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DC910C7" w:rsidP="5DC910C7" w:rsidRDefault="5DC910C7" w14:paraId="53CB2B81" w14:textId="2438C917">
      <w:pPr>
        <w:spacing w:after="0"/>
        <w:jc w:val="center"/>
        <w:rPr>
          <w:b w:val="1"/>
          <w:bCs w:val="1"/>
        </w:rPr>
      </w:pPr>
    </w:p>
    <w:p w:rsidRPr="00FF74FB" w:rsidR="00001E90" w:rsidP="5DC910C7" w:rsidRDefault="007259CE" w14:paraId="5FF4F499" w14:textId="010EA064">
      <w:pPr>
        <w:spacing w:after="0"/>
        <w:jc w:val="center"/>
        <w:rPr>
          <w:b w:val="1"/>
          <w:bCs w:val="1"/>
        </w:rPr>
      </w:pPr>
      <w:r w:rsidRPr="5DC910C7" w:rsidR="69B18E0E">
        <w:rPr>
          <w:b w:val="1"/>
          <w:bCs w:val="1"/>
        </w:rPr>
        <w:t>F</w:t>
      </w:r>
      <w:r w:rsidRPr="5DC910C7" w:rsidR="007259CE">
        <w:rPr>
          <w:b w:val="1"/>
          <w:bCs w:val="1"/>
        </w:rPr>
        <w:t>SPIKE RECOVERY AND DETERMINING A METHOD DETECTION LIMIT (P-Ascorbic Acid)</w:t>
      </w:r>
    </w:p>
    <w:p w:rsidRPr="00FF74FB" w:rsidR="00001E90" w:rsidP="00001E90" w:rsidRDefault="00001E90" w14:paraId="53588891" w14:textId="77777777">
      <w:pPr>
        <w:spacing w:after="0"/>
        <w:jc w:val="center"/>
        <w:rPr>
          <w:szCs w:val="24"/>
        </w:rPr>
      </w:pPr>
    </w:p>
    <w:p w:rsidRPr="00FF74FB" w:rsidR="00001E90" w:rsidP="00001E90" w:rsidRDefault="00001E90" w14:paraId="067C0D9A" w14:textId="02367EC2">
      <w:pPr>
        <w:pStyle w:val="Pa1"/>
        <w:spacing w:line="240" w:lineRule="auto"/>
        <w:rPr>
          <w:rFonts w:cs="Geneva" w:asciiTheme="minorHAnsi" w:hAnsiTheme="minorHAnsi"/>
          <w:color w:val="211D1E"/>
        </w:rPr>
      </w:pPr>
      <w:r>
        <w:rPr>
          <w:rFonts w:cs="Geneva" w:asciiTheme="minorHAnsi" w:hAnsiTheme="minorHAnsi"/>
          <w:color w:val="211D1E"/>
        </w:rPr>
        <w:t>Name_____</w:t>
      </w:r>
      <w:r w:rsidRPr="00FF74FB">
        <w:rPr>
          <w:rFonts w:cs="Geneva" w:asciiTheme="minorHAnsi" w:hAnsiTheme="minorHAnsi"/>
          <w:color w:val="211D1E"/>
        </w:rPr>
        <w:t xml:space="preserve">__________________ </w:t>
      </w:r>
      <w:r w:rsidR="00BF23EE">
        <w:rPr>
          <w:rFonts w:cs="Geneva" w:asciiTheme="minorHAnsi" w:hAnsiTheme="minorHAnsi"/>
          <w:color w:val="211D1E"/>
        </w:rPr>
        <w:tab/>
      </w:r>
      <w:r w:rsidRPr="00FF74FB">
        <w:rPr>
          <w:rFonts w:cs="Geneva" w:asciiTheme="minorHAnsi" w:hAnsiTheme="minorHAnsi"/>
          <w:color w:val="211D1E"/>
        </w:rPr>
        <w:t>Course____</w:t>
      </w:r>
      <w:r>
        <w:rPr>
          <w:rFonts w:cs="Geneva" w:asciiTheme="minorHAnsi" w:hAnsiTheme="minorHAnsi"/>
          <w:color w:val="211D1E"/>
        </w:rPr>
        <w:t>__</w:t>
      </w:r>
      <w:r w:rsidR="00BF23EE">
        <w:rPr>
          <w:rFonts w:cs="Geneva" w:asciiTheme="minorHAnsi" w:hAnsiTheme="minorHAnsi"/>
          <w:color w:val="211D1E"/>
        </w:rPr>
        <w:tab/>
      </w:r>
      <w:proofErr w:type="spellStart"/>
      <w:r>
        <w:rPr>
          <w:rFonts w:cs="Geneva" w:asciiTheme="minorHAnsi" w:hAnsiTheme="minorHAnsi"/>
          <w:color w:val="211D1E"/>
        </w:rPr>
        <w:t>Section__</w:t>
      </w:r>
      <w:r w:rsidRPr="00FF74FB">
        <w:rPr>
          <w:rFonts w:cs="Geneva" w:asciiTheme="minorHAnsi" w:hAnsiTheme="minorHAnsi"/>
          <w:color w:val="211D1E"/>
        </w:rPr>
        <w:t>_</w:t>
      </w:r>
      <w:r>
        <w:rPr>
          <w:rFonts w:cs="Geneva" w:asciiTheme="minorHAnsi" w:hAnsiTheme="minorHAnsi"/>
          <w:color w:val="211D1E"/>
        </w:rPr>
        <w:t>___Date</w:t>
      </w:r>
      <w:proofErr w:type="spellEnd"/>
      <w:r>
        <w:rPr>
          <w:rFonts w:cs="Geneva" w:asciiTheme="minorHAnsi" w:hAnsiTheme="minorHAnsi"/>
          <w:color w:val="211D1E"/>
        </w:rPr>
        <w:t>__</w:t>
      </w:r>
      <w:r w:rsidRPr="00FF74FB">
        <w:rPr>
          <w:rFonts w:cs="Geneva" w:asciiTheme="minorHAnsi" w:hAnsiTheme="minorHAnsi"/>
          <w:color w:val="211D1E"/>
        </w:rPr>
        <w:t>__</w:t>
      </w:r>
      <w:r>
        <w:rPr>
          <w:rFonts w:cs="Geneva" w:asciiTheme="minorHAnsi" w:hAnsiTheme="minorHAnsi"/>
          <w:color w:val="211D1E"/>
        </w:rPr>
        <w:t>___</w:t>
      </w:r>
      <w:r w:rsidRPr="00FF74FB">
        <w:rPr>
          <w:rFonts w:cs="Geneva" w:asciiTheme="minorHAnsi" w:hAnsiTheme="minorHAnsi"/>
          <w:color w:val="211D1E"/>
        </w:rPr>
        <w:t>______</w:t>
      </w:r>
    </w:p>
    <w:p w:rsidRPr="00FF74FB" w:rsidR="00001E90" w:rsidP="00001E90" w:rsidRDefault="00001E90" w14:paraId="60228823" w14:textId="77777777">
      <w:pPr>
        <w:pStyle w:val="Pa1"/>
        <w:spacing w:line="240" w:lineRule="auto"/>
        <w:rPr>
          <w:rFonts w:cs="Geneva" w:asciiTheme="minorHAnsi" w:hAnsiTheme="minorHAnsi"/>
          <w:color w:val="211D1E"/>
        </w:rPr>
      </w:pPr>
    </w:p>
    <w:p w:rsidRPr="00B178CD" w:rsidR="00001E90" w:rsidP="00001E90" w:rsidRDefault="00001E90" w14:paraId="27CD9396" w14:textId="77777777">
      <w:pPr>
        <w:pStyle w:val="Pa1"/>
        <w:spacing w:line="240" w:lineRule="auto"/>
        <w:rPr>
          <w:rFonts w:cs="Geneva" w:asciiTheme="minorHAnsi" w:hAnsiTheme="minorHAnsi"/>
          <w:color w:val="211D1E"/>
        </w:rPr>
      </w:pPr>
      <w:r w:rsidRPr="00FF74FB">
        <w:rPr>
          <w:rFonts w:cs="Geneva" w:asciiTheme="minorHAnsi" w:hAnsiTheme="minorHAnsi"/>
          <w:color w:val="211D1E"/>
        </w:rPr>
        <w:t>Concentration of Standard Phosphorus Solution (mg P/L)</w:t>
      </w:r>
      <w:r w:rsidRPr="00FF74FB">
        <w:rPr>
          <w:rFonts w:cs="Geneva" w:asciiTheme="minorHAnsi" w:hAnsiTheme="minorHAnsi"/>
          <w:color w:val="211D1E"/>
        </w:rPr>
        <w:tab/>
      </w:r>
      <w:r w:rsidRPr="00FF74FB">
        <w:rPr>
          <w:rFonts w:cs="Geneva" w:asciiTheme="minorHAnsi" w:hAnsiTheme="minorHAnsi"/>
          <w:color w:val="211D1E"/>
        </w:rPr>
        <w:t>_____________________</w:t>
      </w:r>
    </w:p>
    <w:p w:rsidR="00BF23EE" w:rsidP="00001E90" w:rsidRDefault="00BF23EE" w14:paraId="07CB3259" w14:textId="77777777">
      <w:pPr>
        <w:pStyle w:val="Pa1"/>
        <w:spacing w:line="240" w:lineRule="auto"/>
        <w:rPr>
          <w:rFonts w:cs="Geneva" w:asciiTheme="minorHAnsi" w:hAnsiTheme="minorHAnsi"/>
          <w:b/>
          <w:color w:val="211D1E"/>
        </w:rPr>
      </w:pPr>
    </w:p>
    <w:p w:rsidRPr="00FF74FB" w:rsidR="00001E90" w:rsidP="00001E90" w:rsidRDefault="00001E90" w14:paraId="14A3B869" w14:textId="6A883E4E">
      <w:pPr>
        <w:pStyle w:val="Pa1"/>
        <w:spacing w:line="240" w:lineRule="auto"/>
        <w:rPr>
          <w:rFonts w:cs="Geneva" w:asciiTheme="minorHAnsi" w:hAnsiTheme="minorHAnsi"/>
          <w:b/>
          <w:color w:val="211D1E"/>
        </w:rPr>
      </w:pPr>
      <w:r w:rsidRPr="00FF74FB">
        <w:rPr>
          <w:rFonts w:cs="Geneva" w:asciiTheme="minorHAnsi" w:hAnsiTheme="minorHAnsi"/>
          <w:b/>
          <w:color w:val="211D1E"/>
        </w:rPr>
        <w:t>Calibration Curve</w:t>
      </w:r>
    </w:p>
    <w:tbl>
      <w:tblPr>
        <w:tblpPr w:leftFromText="180" w:rightFromText="180" w:vertAnchor="text" w:tblpX="108" w:tblpY="1"/>
        <w:tblOverlap w:val="never"/>
        <w:tblW w:w="7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72"/>
        <w:gridCol w:w="2700"/>
      </w:tblGrid>
      <w:tr w:rsidRPr="00FF74FB" w:rsidR="00001E90" w:rsidTr="004A53F2" w14:paraId="64FEA2B3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67E66298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0C6141E1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Concentration (µg P/L)</w:t>
            </w:r>
          </w:p>
        </w:tc>
        <w:tc>
          <w:tcPr>
            <w:tcW w:w="2700" w:type="dxa"/>
            <w:vAlign w:val="center"/>
          </w:tcPr>
          <w:p w:rsidRPr="00FF74FB" w:rsidR="00001E90" w:rsidP="004A53F2" w:rsidRDefault="00001E90" w14:paraId="0A29145B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Average Absorbance</w:t>
            </w:r>
          </w:p>
        </w:tc>
      </w:tr>
      <w:tr w:rsidRPr="00FF74FB" w:rsidR="00001E90" w:rsidTr="004A53F2" w14:paraId="44794AC4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17B49D59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07051D87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6A4A6E60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74C22449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7C361EA3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43424076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5FAFC269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173C2653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56F7052C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5D8E3E2D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34F43258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719E5525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7996F526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2F479915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68C89238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7FF01ACB" w14:textId="77777777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:rsidRPr="00FF74FB" w:rsidR="00001E90" w:rsidP="004A53F2" w:rsidRDefault="00001E90" w14:paraId="62354E5F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Pr="00FF74FB" w:rsidR="00001E90" w:rsidP="004A53F2" w:rsidRDefault="00001E90" w14:paraId="320C7BF0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23FB6F78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2AB0DD2A" w14:textId="77777777">
        <w:trPr>
          <w:trHeight w:val="397"/>
        </w:trPr>
        <w:tc>
          <w:tcPr>
            <w:tcW w:w="23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74FB" w:rsidR="00001E90" w:rsidP="004A53F2" w:rsidRDefault="00001E90" w14:paraId="3940D389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>Standard 6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F74FB" w:rsidR="00001E90" w:rsidP="004A53F2" w:rsidRDefault="00001E90" w14:paraId="06FFF6EE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:rsidRPr="00FF74FB" w:rsidR="00001E90" w:rsidP="004A53F2" w:rsidRDefault="00001E90" w14:paraId="24B0B8DE" w14:textId="77777777">
            <w:pPr>
              <w:pStyle w:val="Pa1"/>
              <w:spacing w:line="240" w:lineRule="auto"/>
              <w:jc w:val="center"/>
              <w:rPr>
                <w:rFonts w:cs="Times" w:asciiTheme="minorHAnsi" w:hAnsiTheme="minorHAnsi"/>
                <w:color w:val="211D1E"/>
              </w:rPr>
            </w:pPr>
          </w:p>
        </w:tc>
      </w:tr>
      <w:tr w:rsidRPr="00FF74FB" w:rsidR="00001E90" w:rsidTr="004A53F2" w14:paraId="400B8EF9" w14:textId="77777777">
        <w:trPr>
          <w:trHeight w:val="397"/>
        </w:trPr>
        <w:tc>
          <w:tcPr>
            <w:tcW w:w="7848" w:type="dxa"/>
            <w:gridSpan w:val="3"/>
            <w:vAlign w:val="center"/>
          </w:tcPr>
          <w:p w:rsidRPr="00FF74FB" w:rsidR="00001E90" w:rsidP="004A53F2" w:rsidRDefault="00001E90" w14:paraId="5E2156CB" w14:textId="77777777">
            <w:pPr>
              <w:pStyle w:val="Pa1"/>
              <w:spacing w:line="240" w:lineRule="auto"/>
              <w:rPr>
                <w:rFonts w:cs="Times" w:asciiTheme="minorHAnsi" w:hAnsiTheme="minorHAnsi"/>
                <w:color w:val="211D1E"/>
              </w:rPr>
            </w:pPr>
            <w:r w:rsidRPr="00FF74FB">
              <w:rPr>
                <w:rFonts w:cs="Times" w:asciiTheme="minorHAnsi" w:hAnsiTheme="minorHAnsi"/>
                <w:color w:val="211D1E"/>
              </w:rPr>
              <w:t xml:space="preserve">Equation from Excel: </w:t>
            </w:r>
          </w:p>
        </w:tc>
      </w:tr>
    </w:tbl>
    <w:p w:rsidRPr="00FF74FB" w:rsidR="00001E90" w:rsidP="00001E90" w:rsidRDefault="00001E90" w14:paraId="1678CF82" w14:textId="77777777">
      <w:pPr>
        <w:spacing w:after="0"/>
        <w:rPr>
          <w:szCs w:val="24"/>
        </w:rPr>
      </w:pPr>
    </w:p>
    <w:p w:rsidRPr="00FF74FB" w:rsidR="00001E90" w:rsidP="00001E90" w:rsidRDefault="00001E90" w14:paraId="33BD7B07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07259C5B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48EBF63F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1F52A8A7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411CD95F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0ACBEF07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4C9D8708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52520D2E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30D07E4B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4989E241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49B9BDBE" w14:textId="77777777">
      <w:pPr>
        <w:spacing w:after="0"/>
        <w:rPr>
          <w:szCs w:val="24"/>
          <w:u w:val="single"/>
        </w:rPr>
      </w:pPr>
    </w:p>
    <w:p w:rsidRPr="00FF74FB" w:rsidR="00001E90" w:rsidP="00001E90" w:rsidRDefault="00001E90" w14:paraId="75B0EB9A" w14:textId="77777777">
      <w:pPr>
        <w:spacing w:after="0"/>
        <w:rPr>
          <w:b/>
          <w:szCs w:val="24"/>
        </w:rPr>
      </w:pPr>
      <w:r w:rsidRPr="00FF74FB">
        <w:rPr>
          <w:b/>
          <w:szCs w:val="24"/>
        </w:rPr>
        <w:t>MDL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430"/>
        <w:gridCol w:w="2970"/>
      </w:tblGrid>
      <w:tr w:rsidRPr="00FF74FB" w:rsidR="00001E90" w:rsidTr="00BF23EE" w14:paraId="5D37B3F1" w14:textId="77777777">
        <w:trPr>
          <w:trHeight w:val="341"/>
        </w:trPr>
        <w:tc>
          <w:tcPr>
            <w:tcW w:w="1687" w:type="dxa"/>
            <w:vAlign w:val="center"/>
          </w:tcPr>
          <w:p w:rsidRPr="00FF74FB" w:rsidR="00001E90" w:rsidP="00BF23EE" w:rsidRDefault="00001E90" w14:paraId="1F4B5B06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28EFB432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Absorbance</w:t>
            </w: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0EE0B2CA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Concentration (µg P/L)</w:t>
            </w:r>
          </w:p>
        </w:tc>
      </w:tr>
      <w:tr w:rsidRPr="00FF74FB" w:rsidR="00001E90" w:rsidTr="0061749B" w14:paraId="6E069870" w14:textId="77777777">
        <w:trPr>
          <w:trHeight w:val="440"/>
        </w:trPr>
        <w:tc>
          <w:tcPr>
            <w:tcW w:w="1687" w:type="dxa"/>
            <w:vAlign w:val="center"/>
          </w:tcPr>
          <w:p w:rsidRPr="00FF74FB" w:rsidR="00001E90" w:rsidP="00BF23EE" w:rsidRDefault="00001E90" w14:paraId="3CFF061C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1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1E9A26AF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1ACAB821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51374E78" w14:textId="77777777">
        <w:trPr>
          <w:trHeight w:val="359"/>
        </w:trPr>
        <w:tc>
          <w:tcPr>
            <w:tcW w:w="1687" w:type="dxa"/>
            <w:vAlign w:val="center"/>
          </w:tcPr>
          <w:p w:rsidRPr="00FF74FB" w:rsidR="00001E90" w:rsidP="00BF23EE" w:rsidRDefault="00001E90" w14:paraId="0E12E159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2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055BD31A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2EBE2FAA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5A27BBCA" w14:textId="77777777">
        <w:trPr>
          <w:trHeight w:val="403"/>
        </w:trPr>
        <w:tc>
          <w:tcPr>
            <w:tcW w:w="1687" w:type="dxa"/>
            <w:vAlign w:val="center"/>
          </w:tcPr>
          <w:p w:rsidRPr="00FF74FB" w:rsidR="00001E90" w:rsidP="00BF23EE" w:rsidRDefault="00001E90" w14:paraId="51CA36E5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3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55A8DF35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4A87E34C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4DCB57BF" w14:textId="77777777">
        <w:trPr>
          <w:trHeight w:val="403"/>
        </w:trPr>
        <w:tc>
          <w:tcPr>
            <w:tcW w:w="1687" w:type="dxa"/>
            <w:vAlign w:val="center"/>
          </w:tcPr>
          <w:p w:rsidRPr="00FF74FB" w:rsidR="00001E90" w:rsidP="00BF23EE" w:rsidRDefault="00001E90" w14:paraId="415C24C7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4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06FBAB75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7FED4DB7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211B9124" w14:textId="77777777">
        <w:trPr>
          <w:trHeight w:val="403"/>
        </w:trPr>
        <w:tc>
          <w:tcPr>
            <w:tcW w:w="1687" w:type="dxa"/>
            <w:vAlign w:val="center"/>
          </w:tcPr>
          <w:p w:rsidRPr="00FF74FB" w:rsidR="00001E90" w:rsidP="00BF23EE" w:rsidRDefault="00001E90" w14:paraId="0CF21461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5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3E04867C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4EA81432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1B291603" w14:textId="77777777">
        <w:trPr>
          <w:trHeight w:val="403"/>
        </w:trPr>
        <w:tc>
          <w:tcPr>
            <w:tcW w:w="1687" w:type="dxa"/>
            <w:vAlign w:val="center"/>
          </w:tcPr>
          <w:p w:rsidRPr="00FF74FB" w:rsidR="00001E90" w:rsidP="00BF23EE" w:rsidRDefault="00001E90" w14:paraId="399BD6CA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6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2A8BCC84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5031A238" w14:textId="77777777">
            <w:pPr>
              <w:spacing w:after="0"/>
              <w:jc w:val="center"/>
              <w:rPr>
                <w:szCs w:val="24"/>
              </w:rPr>
            </w:pPr>
          </w:p>
        </w:tc>
      </w:tr>
      <w:tr w:rsidRPr="00FF74FB" w:rsidR="00001E90" w:rsidTr="00BF23EE" w14:paraId="1AC39072" w14:textId="77777777">
        <w:trPr>
          <w:trHeight w:val="403"/>
        </w:trPr>
        <w:tc>
          <w:tcPr>
            <w:tcW w:w="1687" w:type="dxa"/>
            <w:vAlign w:val="center"/>
          </w:tcPr>
          <w:p w:rsidRPr="00FF74FB" w:rsidR="00001E90" w:rsidP="00BF23EE" w:rsidRDefault="00001E90" w14:paraId="123E3880" w14:textId="77777777">
            <w:pPr>
              <w:spacing w:after="0"/>
              <w:jc w:val="center"/>
              <w:rPr>
                <w:szCs w:val="24"/>
              </w:rPr>
            </w:pPr>
            <w:r w:rsidRPr="00FF74FB">
              <w:rPr>
                <w:szCs w:val="24"/>
              </w:rPr>
              <w:t>Aliquot 7</w:t>
            </w:r>
          </w:p>
        </w:tc>
        <w:tc>
          <w:tcPr>
            <w:tcW w:w="2430" w:type="dxa"/>
            <w:vAlign w:val="center"/>
          </w:tcPr>
          <w:p w:rsidRPr="00FF74FB" w:rsidR="00001E90" w:rsidP="00BF23EE" w:rsidRDefault="00001E90" w14:paraId="780A3DF2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0" w:type="dxa"/>
            <w:vAlign w:val="center"/>
          </w:tcPr>
          <w:p w:rsidRPr="00FF74FB" w:rsidR="00001E90" w:rsidP="00BF23EE" w:rsidRDefault="00001E90" w14:paraId="3BF756A3" w14:textId="77777777">
            <w:pPr>
              <w:spacing w:after="0"/>
              <w:jc w:val="center"/>
              <w:rPr>
                <w:szCs w:val="24"/>
              </w:rPr>
            </w:pPr>
          </w:p>
        </w:tc>
      </w:tr>
    </w:tbl>
    <w:p w:rsidRPr="00FF74FB" w:rsidR="00001E90" w:rsidP="00001E90" w:rsidRDefault="00001E90" w14:paraId="5B892819" w14:textId="77777777">
      <w:pPr>
        <w:spacing w:before="120" w:after="240"/>
        <w:rPr>
          <w:szCs w:val="24"/>
        </w:rPr>
      </w:pPr>
      <w:r w:rsidRPr="00FF74FB">
        <w:rPr>
          <w:szCs w:val="24"/>
        </w:rPr>
        <w:t>Standard Deviation of Replicate Aliquots (µg P/L)</w:t>
      </w:r>
      <w:r w:rsidRPr="00FF74FB">
        <w:rPr>
          <w:szCs w:val="24"/>
        </w:rPr>
        <w:tab/>
      </w:r>
      <w:r w:rsidRPr="00FF74FB">
        <w:rPr>
          <w:szCs w:val="24"/>
        </w:rPr>
        <w:t>______________________</w:t>
      </w:r>
    </w:p>
    <w:p w:rsidRPr="00FF74FB" w:rsidR="00001E90" w:rsidP="00001E90" w:rsidRDefault="00001E90" w14:paraId="37D43A3F" w14:textId="77777777">
      <w:pPr>
        <w:spacing w:before="120" w:after="360"/>
        <w:rPr>
          <w:szCs w:val="24"/>
        </w:rPr>
      </w:pPr>
      <w:r w:rsidRPr="00FF74FB">
        <w:rPr>
          <w:szCs w:val="24"/>
        </w:rPr>
        <w:t>MDL (µg P/L)</w:t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>______________________</w:t>
      </w:r>
    </w:p>
    <w:p w:rsidRPr="00FF74FB" w:rsidR="00001E90" w:rsidP="00001E90" w:rsidRDefault="00001E90" w14:paraId="63CB63B1" w14:textId="77777777">
      <w:pPr>
        <w:spacing w:before="120" w:after="240"/>
        <w:rPr>
          <w:b/>
          <w:szCs w:val="24"/>
        </w:rPr>
      </w:pPr>
      <w:r w:rsidRPr="00FF74FB">
        <w:rPr>
          <w:b/>
          <w:szCs w:val="24"/>
        </w:rPr>
        <w:t>Spike Recovery</w:t>
      </w:r>
    </w:p>
    <w:p w:rsidRPr="00FF74FB" w:rsidR="00001E90" w:rsidP="00001E90" w:rsidRDefault="00001E90" w14:paraId="0CBC7138" w14:textId="77777777">
      <w:pPr>
        <w:spacing w:before="120" w:after="240"/>
        <w:rPr>
          <w:szCs w:val="24"/>
        </w:rPr>
      </w:pPr>
      <w:r w:rsidRPr="00FF74FB">
        <w:rPr>
          <w:szCs w:val="24"/>
        </w:rPr>
        <w:t>Concentration increase from spike (µg P/L)</w:t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>_____________________</w:t>
      </w:r>
    </w:p>
    <w:p w:rsidRPr="00FF74FB" w:rsidR="00001E90" w:rsidP="00001E90" w:rsidRDefault="00001E90" w14:paraId="345024BF" w14:textId="77777777">
      <w:pPr>
        <w:spacing w:before="120" w:after="240"/>
        <w:rPr>
          <w:szCs w:val="24"/>
        </w:rPr>
      </w:pPr>
      <w:r w:rsidRPr="00FF74FB">
        <w:rPr>
          <w:szCs w:val="24"/>
        </w:rPr>
        <w:t xml:space="preserve">Measured P in lake water (µg P/L) </w:t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>_____________________</w:t>
      </w:r>
    </w:p>
    <w:p w:rsidRPr="00FF74FB" w:rsidR="00001E90" w:rsidP="00001E90" w:rsidRDefault="00001E90" w14:paraId="019E7E18" w14:textId="77777777">
      <w:pPr>
        <w:spacing w:before="120" w:after="240"/>
        <w:rPr>
          <w:szCs w:val="24"/>
        </w:rPr>
      </w:pPr>
      <w:r w:rsidRPr="00FF74FB">
        <w:rPr>
          <w:szCs w:val="24"/>
        </w:rPr>
        <w:t xml:space="preserve">Measured P in spiked lake water (µg P/L) </w:t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>_____________________</w:t>
      </w:r>
    </w:p>
    <w:p w:rsidRPr="00BF23EE" w:rsidR="00D6271B" w:rsidP="00BF23EE" w:rsidRDefault="00001E90" w14:paraId="2BC3CBD5" w14:textId="1A5F6058">
      <w:pPr>
        <w:spacing w:before="120" w:after="240"/>
        <w:rPr>
          <w:b/>
          <w:bCs/>
          <w:color w:val="000000"/>
        </w:rPr>
      </w:pPr>
      <w:r w:rsidRPr="00FF74FB">
        <w:rPr>
          <w:szCs w:val="24"/>
        </w:rPr>
        <w:t xml:space="preserve">% Recovery </w:t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ab/>
      </w:r>
      <w:r w:rsidRPr="00FF74FB">
        <w:rPr>
          <w:szCs w:val="24"/>
        </w:rPr>
        <w:t>___________________</w:t>
      </w:r>
      <w:r w:rsidRPr="00451431">
        <w:t>__</w:t>
      </w:r>
    </w:p>
    <w:sectPr w:rsidRPr="00BF23EE" w:rsidR="00D6271B" w:rsidSect="00BF23EE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90"/>
    <w:rsid w:val="00001E90"/>
    <w:rsid w:val="00056AE9"/>
    <w:rsid w:val="000D4F8A"/>
    <w:rsid w:val="00240BDC"/>
    <w:rsid w:val="002E717A"/>
    <w:rsid w:val="00403622"/>
    <w:rsid w:val="004422D2"/>
    <w:rsid w:val="00523681"/>
    <w:rsid w:val="00525E59"/>
    <w:rsid w:val="0061749B"/>
    <w:rsid w:val="00664C70"/>
    <w:rsid w:val="00672E2B"/>
    <w:rsid w:val="007259CE"/>
    <w:rsid w:val="00727BEC"/>
    <w:rsid w:val="00BC34F6"/>
    <w:rsid w:val="00BF23EE"/>
    <w:rsid w:val="00F00553"/>
    <w:rsid w:val="00F0734F"/>
    <w:rsid w:val="5DC910C7"/>
    <w:rsid w:val="69B18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05A2"/>
  <w15:chartTrackingRefBased/>
  <w15:docId w15:val="{0D1D3A9A-7883-4C19-A2CF-63623E3218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E90"/>
    <w:pPr>
      <w:spacing w:after="200" w:line="240" w:lineRule="auto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E9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1" w:customStyle="1">
    <w:name w:val="Pa1"/>
    <w:basedOn w:val="Normal"/>
    <w:next w:val="Normal"/>
    <w:uiPriority w:val="99"/>
    <w:rsid w:val="00001E90"/>
    <w:pPr>
      <w:widowControl w:val="0"/>
      <w:autoSpaceDE w:val="0"/>
      <w:autoSpaceDN w:val="0"/>
      <w:adjustRightInd w:val="0"/>
      <w:spacing w:after="0" w:line="241" w:lineRule="atLeast"/>
    </w:pPr>
    <w:rPr>
      <w:rFonts w:ascii="Geneva" w:hAnsi="Genev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AA17C-3179-4EF1-B72D-267FFEA76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1669-83AC-477D-A79F-EF371E1CAEC3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e13a608-4825-4ecf-a5de-7d3aade1274d"/>
    <ds:schemaRef ds:uri="ba4c4ffc-ddae-4e0e-874f-e319555a73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962E79-9C26-4D9D-B561-2CF61DCFF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Buchberger Jones</dc:creator>
  <keywords/>
  <dc:description/>
  <lastModifiedBy>PAMELA S DOOLITTLE</lastModifiedBy>
  <revision>6</revision>
  <dcterms:created xsi:type="dcterms:W3CDTF">2023-03-17T15:24:00.0000000Z</dcterms:created>
  <dcterms:modified xsi:type="dcterms:W3CDTF">2023-09-22T16:19:43.0764889Z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